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4282" w14:textId="77777777" w:rsidR="00ED2F5B" w:rsidRDefault="00287D2D">
      <w:pPr>
        <w:pStyle w:val="Kop1"/>
        <w:ind w:left="-5"/>
      </w:pPr>
      <w:proofErr w:type="spellStart"/>
      <w:r>
        <w:t>Proef</w:t>
      </w:r>
      <w:proofErr w:type="spellEnd"/>
      <w:r>
        <w:t xml:space="preserve"> 18. </w:t>
      </w:r>
      <w:proofErr w:type="spellStart"/>
      <w:r>
        <w:t>Klasse</w:t>
      </w:r>
      <w:proofErr w:type="spellEnd"/>
      <w:r>
        <w:t xml:space="preserve"> B, </w:t>
      </w:r>
      <w:proofErr w:type="spellStart"/>
      <w:r>
        <w:t>uitgave</w:t>
      </w:r>
      <w:proofErr w:type="spellEnd"/>
      <w:r>
        <w:t xml:space="preserve"> 2022</w:t>
      </w:r>
      <w:r>
        <w:rPr>
          <w:rFonts w:ascii="Verdana" w:eastAsia="Verdana" w:hAnsi="Verdana" w:cs="Verdana"/>
        </w:rPr>
        <w:t xml:space="preserve"> </w:t>
      </w:r>
    </w:p>
    <w:p w14:paraId="51FE6D09" w14:textId="77777777" w:rsidR="00ED2F5B" w:rsidRDefault="00287D2D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6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3984"/>
        <w:gridCol w:w="892"/>
      </w:tblGrid>
      <w:tr w:rsidR="00ED2F5B" w14:paraId="40B3362D" w14:textId="77777777">
        <w:trPr>
          <w:trHeight w:val="18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8A9DD1E" w14:textId="77777777" w:rsidR="00ED2F5B" w:rsidRDefault="00287D2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Plaats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794A27D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C2A600A" w14:textId="77777777" w:rsidR="00ED2F5B" w:rsidRDefault="00287D2D">
            <w:pPr>
              <w:tabs>
                <w:tab w:val="center" w:pos="847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D2F5B" w14:paraId="2EC0E540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6322E52" w14:textId="77777777" w:rsidR="00ED2F5B" w:rsidRDefault="00287D2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Ring: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E27CEB0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311A0B" w14:textId="77777777" w:rsidR="00ED2F5B" w:rsidRDefault="00287D2D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Kl/Cat: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D2F5B" w14:paraId="4959826B" w14:textId="77777777">
        <w:trPr>
          <w:trHeight w:val="18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9278624" w14:textId="77777777" w:rsidR="00ED2F5B" w:rsidRDefault="00287D2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Volgnr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tijd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C51EE44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2E82B7" w14:textId="77777777" w:rsidR="00ED2F5B" w:rsidRDefault="00287D2D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Ruiter: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D2F5B" w14:paraId="21DE9DFA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9ED17D8" w14:textId="77777777" w:rsidR="00ED2F5B" w:rsidRDefault="00287D2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Vereniging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7B86C31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91B92E2" w14:textId="77777777" w:rsidR="00ED2F5B" w:rsidRDefault="00287D2D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Paard: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D2F5B" w14:paraId="4847AA34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745F4A4C" w14:textId="77777777" w:rsidR="00ED2F5B" w:rsidRDefault="00287D2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Combinatienr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06B23495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D97EC0D" w14:textId="77777777" w:rsidR="00ED2F5B" w:rsidRDefault="00287D2D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kl/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gesl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ED2F5B" w14:paraId="64C68750" w14:textId="77777777">
        <w:trPr>
          <w:trHeight w:val="182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05973EC" w14:textId="77777777" w:rsidR="00ED2F5B" w:rsidRDefault="00287D2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Chipnummer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02C0CED9" w14:textId="77777777" w:rsidR="00ED2F5B" w:rsidRDefault="00287D2D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9CC1175" w14:textId="77777777" w:rsidR="00ED2F5B" w:rsidRDefault="00287D2D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Jury: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2F41EF77" w14:textId="77777777" w:rsidR="00ED2F5B" w:rsidRDefault="00287D2D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27590B" wp14:editId="1F8FB212">
                <wp:simplePos x="0" y="0"/>
                <wp:positionH relativeFrom="page">
                  <wp:posOffset>6757416</wp:posOffset>
                </wp:positionH>
                <wp:positionV relativeFrom="page">
                  <wp:posOffset>89535</wp:posOffset>
                </wp:positionV>
                <wp:extent cx="651763" cy="1004951"/>
                <wp:effectExtent l="0" t="0" r="0" b="0"/>
                <wp:wrapSquare wrapText="bothSides"/>
                <wp:docPr id="13775" name="Group 1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3" cy="1004951"/>
                          <a:chOff x="0" y="0"/>
                          <a:chExt cx="651763" cy="1004951"/>
                        </a:xfrm>
                      </wpg:grpSpPr>
                      <wps:wsp>
                        <wps:cNvPr id="14899" name="Shape 14899"/>
                        <wps:cNvSpPr/>
                        <wps:spPr>
                          <a:xfrm>
                            <a:off x="0" y="6541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0" name="Shape 14900"/>
                        <wps:cNvSpPr/>
                        <wps:spPr>
                          <a:xfrm>
                            <a:off x="0" y="7715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1" name="Shape 14901"/>
                        <wps:cNvSpPr/>
                        <wps:spPr>
                          <a:xfrm>
                            <a:off x="0" y="8872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28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75" style="width:51.3199pt;height:79.13pt;position:absolute;mso-position-horizontal-relative:page;mso-position-horizontal:absolute;margin-left:532.08pt;mso-position-vertical-relative:page;margin-top:7.05pt;" coordsize="6517,10049">
                <v:shape id="Shape 14902" style="position:absolute;width:91;height:1173;left:0;top:6541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903" style="position:absolute;width:91;height:1158;left:0;top:7715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4904" style="position:absolute;width:91;height:1176;left:0;top:8872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61" style="position:absolute;width:6229;height:6184;left:2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3"/>
        <w:gridCol w:w="427"/>
        <w:gridCol w:w="425"/>
        <w:gridCol w:w="3971"/>
        <w:gridCol w:w="3120"/>
      </w:tblGrid>
      <w:tr w:rsidR="00ED2F5B" w14:paraId="13A34171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C752F" w14:textId="77777777" w:rsidR="00ED2F5B" w:rsidRDefault="00287D2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1A785475" w14:textId="77777777" w:rsidR="00ED2F5B" w:rsidRDefault="00287D2D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D1D1" w14:textId="77777777" w:rsidR="00ED2F5B" w:rsidRDefault="00287D2D">
            <w:pPr>
              <w:spacing w:after="0"/>
              <w:ind w:left="2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F314" w14:textId="77777777" w:rsidR="00ED2F5B" w:rsidRDefault="00287D2D">
            <w:pPr>
              <w:spacing w:after="0"/>
              <w:ind w:left="2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09ED" w14:textId="77777777" w:rsidR="00ED2F5B" w:rsidRDefault="00287D2D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A3C3" w14:textId="77777777" w:rsidR="00ED2F5B" w:rsidRDefault="00287D2D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ED2F5B" w14:paraId="0DE07001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381B" w14:textId="77777777" w:rsidR="00ED2F5B" w:rsidRDefault="00ED2F5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5C85" w14:textId="77777777" w:rsidR="00ED2F5B" w:rsidRDefault="00ED2F5B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25C5" w14:textId="77777777" w:rsidR="00ED2F5B" w:rsidRDefault="00287D2D">
            <w:pPr>
              <w:spacing w:after="0"/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AF236B" wp14:editId="67EEB9A1">
                      <wp:extent cx="113850" cy="237173"/>
                      <wp:effectExtent l="0" t="0" r="0" b="0"/>
                      <wp:docPr id="12421" name="Group 12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3"/>
                                <a:chOff x="0" y="0"/>
                                <a:chExt cx="113850" cy="237173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-25462" y="60289"/>
                                  <a:ext cx="20234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E1E78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37958" y="-28690"/>
                                  <a:ext cx="7550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988C70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18BDF8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F236B" id="Group 12421" o:spid="_x0000_s1026" style="width:8.95pt;height:18.7pt;mso-position-horizontal-relative:char;mso-position-vertical-relative:line" coordsize="113850,237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">
                      <v:rect id="Rectangle 95" o:spid="_x0000_s1027" style="position:absolute;left:-25462;top:60289;width:202348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14:paraId="594E1E78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Hel</w:t>
                              </w:r>
                            </w:p>
                          </w:txbxContent>
                        </v:textbox>
                      </v:rect>
                      <v:rect id="Rectangle 96" o:spid="_x0000_s1028" style="position:absolute;left:37958;top:-28690;width:75506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14:paraId="34988C70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97" o:spid="_x0000_s1029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14:paraId="3918BDF8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CD08" w14:textId="77777777" w:rsidR="00ED2F5B" w:rsidRDefault="00287D2D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5435B2" wp14:editId="559CD032">
                      <wp:extent cx="113850" cy="287466"/>
                      <wp:effectExtent l="0" t="0" r="0" b="0"/>
                      <wp:docPr id="12425" name="Group 12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EEEA98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D7F20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435B2" id="Group 12425" o:spid="_x0000_s1030" style="width:8.95pt;height:22.65pt;mso-position-horizontal-relative:char;mso-position-vertical-relative:line" coordsize="113850,28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">
                      <v:rect id="Rectangle 98" o:spid="_x0000_s1031" style="position:absolute;left:-97710;top:38334;width:34684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14:paraId="7FEEEA98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Halve</w:t>
                              </w:r>
                            </w:p>
                          </w:txbxContent>
                        </v:textbox>
                      </v:rect>
                      <v:rect id="Rectangle 99" o:spid="_x0000_s1032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14:paraId="2FCD7F20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9D47" w14:textId="77777777" w:rsidR="00ED2F5B" w:rsidRDefault="00287D2D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EBE288" wp14:editId="235E697A">
                      <wp:extent cx="113850" cy="253938"/>
                      <wp:effectExtent l="0" t="0" r="0" b="0"/>
                      <wp:docPr id="12429" name="Group 12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C2732C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9A71B" w14:textId="77777777" w:rsidR="00ED2F5B" w:rsidRDefault="00287D2D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BE288" id="Group 12429" o:spid="_x0000_s1033" style="width:8.95pt;height:20pt;mso-position-horizontal-relative:char;mso-position-vertical-relative:line" coordsize="113850,253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">
                      <v:rect id="Rectangle 100" o:spid="_x0000_s1034" style="position:absolute;left:-73809;top:28707;width:299040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14:paraId="0EC2732C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Corr.</w:t>
                              </w:r>
                            </w:p>
                          </w:txbxContent>
                        </v:textbox>
                      </v:rect>
                      <v:rect id="Rectangle 101" o:spid="_x0000_s1035" style="position:absolute;left:56834;top:-66200;width:37753;height:15142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14:paraId="43E9A71B" w14:textId="77777777" w:rsidR="00ED2F5B" w:rsidRDefault="00287D2D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5973" w14:textId="77777777" w:rsidR="00ED2F5B" w:rsidRDefault="00287D2D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7482" w14:textId="77777777" w:rsidR="00ED2F5B" w:rsidRDefault="00287D2D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2209628" w14:textId="77777777">
        <w:trPr>
          <w:trHeight w:val="72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827E" w14:textId="77777777" w:rsidR="00ED2F5B" w:rsidRDefault="00287D2D">
            <w:pPr>
              <w:tabs>
                <w:tab w:val="center" w:pos="1175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A-X-C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Binnenkomen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</w:t>
            </w:r>
          </w:p>
          <w:p w14:paraId="7DDC1B73" w14:textId="77777777" w:rsidR="00ED2F5B" w:rsidRDefault="00287D2D">
            <w:pPr>
              <w:spacing w:after="5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015F867" w14:textId="77777777" w:rsidR="00ED2F5B" w:rsidRDefault="00287D2D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310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C5E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4FB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17D9" w14:textId="77777777" w:rsidR="00ED2F5B" w:rsidRDefault="00287D2D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A1E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0E94BC18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3194" w14:textId="77777777" w:rsidR="00ED2F5B" w:rsidRDefault="00287D2D">
            <w:pPr>
              <w:tabs>
                <w:tab w:val="center" w:pos="129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M-F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Gebroken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3EBA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5682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500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B8D2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2FA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F988001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99B1" w14:textId="77777777" w:rsidR="00ED2F5B" w:rsidRDefault="00287D2D">
            <w:pPr>
              <w:tabs>
                <w:tab w:val="center" w:pos="952"/>
              </w:tabs>
              <w:spacing w:after="20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K-X-M Van hand </w:t>
            </w:r>
          </w:p>
          <w:p w14:paraId="6115053F" w14:textId="77777777" w:rsidR="00ED2F5B" w:rsidRDefault="00287D2D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3C1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486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54D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2D91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ondertreden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0AE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49CC121D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8287" w14:textId="77777777" w:rsidR="00ED2F5B" w:rsidRDefault="00287D2D">
            <w:pPr>
              <w:tabs>
                <w:tab w:val="center" w:pos="128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H-K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Gebroken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88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6C5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12E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F997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</w:t>
            </w:r>
            <w:r>
              <w:rPr>
                <w:rFonts w:ascii="Arial" w:eastAsia="Arial" w:hAnsi="Arial" w:cs="Arial"/>
                <w:sz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EF3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DA27FED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AE4A" w14:textId="77777777" w:rsidR="00ED2F5B" w:rsidRDefault="00287D2D">
            <w:pPr>
              <w:tabs>
                <w:tab w:val="center" w:pos="882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F </w:t>
            </w:r>
          </w:p>
          <w:p w14:paraId="042E18DD" w14:textId="77777777" w:rsidR="00ED2F5B" w:rsidRDefault="00287D2D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links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90C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035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8FB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B778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5C1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37246E42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68F6" w14:textId="77777777" w:rsidR="00ED2F5B" w:rsidRDefault="00287D2D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B-E-B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1723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9C4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FF6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EC8F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F12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0C563BEF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9B4" w14:textId="77777777" w:rsidR="00ED2F5B" w:rsidRDefault="00287D2D">
            <w:pPr>
              <w:tabs>
                <w:tab w:val="center" w:pos="1276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 en 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3C91C0F" w14:textId="77777777" w:rsidR="00ED2F5B" w:rsidRDefault="00287D2D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31B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BB5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A08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A120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12C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3943D98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0428" w14:textId="77777777" w:rsidR="00ED2F5B" w:rsidRDefault="00287D2D">
            <w:pPr>
              <w:tabs>
                <w:tab w:val="center" w:pos="128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E-F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658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7EBA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A1B9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3595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D3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38280D5C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C14B" w14:textId="77777777" w:rsidR="00ED2F5B" w:rsidRDefault="00287D2D">
            <w:pPr>
              <w:tabs>
                <w:tab w:val="center" w:pos="885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K </w:t>
            </w:r>
          </w:p>
          <w:p w14:paraId="23032241" w14:textId="77777777" w:rsidR="00ED2F5B" w:rsidRDefault="00287D2D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5E07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3E2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DFC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74FC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E17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42D5A173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63AD" w14:textId="77777777" w:rsidR="00ED2F5B" w:rsidRDefault="00287D2D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E-B-E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DB3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F67B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44D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9D2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C2F9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6DA91C0D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8E33" w14:textId="77777777" w:rsidR="00ED2F5B" w:rsidRDefault="00287D2D">
            <w:pPr>
              <w:tabs>
                <w:tab w:val="center" w:pos="1268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 en 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1EF0B3" w14:textId="77777777" w:rsidR="00ED2F5B" w:rsidRDefault="00287D2D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E96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A0CB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6F0E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4DCC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708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700028F7" w14:textId="77777777">
        <w:trPr>
          <w:trHeight w:val="51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138A" w14:textId="77777777" w:rsidR="00ED2F5B" w:rsidRDefault="00287D2D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 en 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4F8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CE7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C97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90C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93F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16D66C58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7035" w14:textId="77777777" w:rsidR="00ED2F5B" w:rsidRDefault="00287D2D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B-K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stap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916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B2D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A2E2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BF7E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rug,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schoudervrijheid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294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DC5F475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3B9E" w14:textId="77777777" w:rsidR="00ED2F5B" w:rsidRDefault="00287D2D">
            <w:pPr>
              <w:tabs>
                <w:tab w:val="center" w:pos="94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K-A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F97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EE4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B51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2B83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rug,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0E5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1E33AE28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EAD9" w14:textId="77777777" w:rsidR="00ED2F5B" w:rsidRDefault="00287D2D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3F1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B21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20E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241F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89C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780FE8D8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F3D9" w14:textId="77777777" w:rsidR="00ED2F5B" w:rsidRDefault="00287D2D">
            <w:pPr>
              <w:spacing w:after="0"/>
              <w:ind w:left="360" w:right="9" w:hanging="360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B-E-B Grote volte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strekken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91F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8B2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D3A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2A1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met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821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A310AB2" w14:textId="77777777">
        <w:trPr>
          <w:trHeight w:val="89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8D6C" w14:textId="77777777" w:rsidR="00ED2F5B" w:rsidRDefault="00287D2D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17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B en 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Teugels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31E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C08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1C6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B240" w14:textId="77777777" w:rsidR="00ED2F5B" w:rsidRDefault="00287D2D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stellen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0D6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F6CF0E3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1AF1" w14:textId="77777777" w:rsidR="00ED2F5B" w:rsidRDefault="00287D2D">
            <w:pPr>
              <w:tabs>
                <w:tab w:val="right" w:pos="238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C-X Halve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volte links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65F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5B8F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196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13B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halve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E25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3112B69A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20BE9" w14:textId="77777777" w:rsidR="00ED2F5B" w:rsidRDefault="00287D2D">
            <w:pPr>
              <w:tabs>
                <w:tab w:val="center" w:pos="81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X-B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Rechtuit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9C2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219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782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EAF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2C7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5F4056B" w14:textId="77777777" w:rsidR="00ED2F5B" w:rsidRDefault="00287D2D">
      <w:pPr>
        <w:spacing w:after="21"/>
        <w:ind w:right="3857"/>
        <w:jc w:val="right"/>
      </w:pPr>
      <w:r>
        <w:rPr>
          <w:rFonts w:ascii="Arial" w:eastAsia="Arial" w:hAnsi="Arial" w:cs="Arial"/>
          <w:sz w:val="16"/>
        </w:rPr>
        <w:t xml:space="preserve">1 </w:t>
      </w:r>
    </w:p>
    <w:p w14:paraId="77DBEF7C" w14:textId="515735E8" w:rsidR="00ED2F5B" w:rsidRDefault="00287D2D" w:rsidP="00287D2D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0140B6" wp14:editId="631C8CB0">
                <wp:simplePos x="0" y="0"/>
                <wp:positionH relativeFrom="page">
                  <wp:posOffset>6757416</wp:posOffset>
                </wp:positionH>
                <wp:positionV relativeFrom="page">
                  <wp:posOffset>89535</wp:posOffset>
                </wp:positionV>
                <wp:extent cx="651763" cy="1004951"/>
                <wp:effectExtent l="0" t="0" r="0" b="0"/>
                <wp:wrapSquare wrapText="bothSides"/>
                <wp:docPr id="12133" name="Group 12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763" cy="1004951"/>
                          <a:chOff x="0" y="0"/>
                          <a:chExt cx="651763" cy="1004951"/>
                        </a:xfrm>
                      </wpg:grpSpPr>
                      <wps:wsp>
                        <wps:cNvPr id="14905" name="Shape 14905"/>
                        <wps:cNvSpPr/>
                        <wps:spPr>
                          <a:xfrm>
                            <a:off x="0" y="6541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6" name="Shape 14906"/>
                        <wps:cNvSpPr/>
                        <wps:spPr>
                          <a:xfrm>
                            <a:off x="0" y="7715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7" name="Shape 14907"/>
                        <wps:cNvSpPr/>
                        <wps:spPr>
                          <a:xfrm>
                            <a:off x="0" y="8872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28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133" style="width:51.3199pt;height:79.13pt;position:absolute;mso-position-horizontal-relative:page;mso-position-horizontal:absolute;margin-left:532.08pt;mso-position-vertical-relative:page;margin-top:7.05pt;" coordsize="6517,10049">
                <v:shape id="Shape 14908" style="position:absolute;width:91;height:1173;left:0;top:6541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909" style="position:absolute;width:91;height:1158;left:0;top:7715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4910" style="position:absolute;width:91;height:1176;left:0;top:8872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949" style="position:absolute;width:6229;height:6184;left:288;top:0;" filled="f">
                  <v:imagedata r:id="rId5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15"/>
        <w:gridCol w:w="423"/>
        <w:gridCol w:w="427"/>
        <w:gridCol w:w="425"/>
        <w:gridCol w:w="3971"/>
        <w:gridCol w:w="3120"/>
      </w:tblGrid>
      <w:tr w:rsidR="00ED2F5B" w14:paraId="76606501" w14:textId="77777777">
        <w:trPr>
          <w:trHeight w:val="6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6F38" w14:textId="77777777" w:rsidR="00ED2F5B" w:rsidRDefault="00287D2D">
            <w:pPr>
              <w:tabs>
                <w:tab w:val="center" w:pos="894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84E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1EF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67D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802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A7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09A36E14" w14:textId="77777777">
        <w:trPr>
          <w:trHeight w:val="47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CF05" w14:textId="77777777" w:rsidR="00ED2F5B" w:rsidRDefault="00287D2D">
            <w:pPr>
              <w:tabs>
                <w:tab w:val="center" w:pos="1002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B-F-A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A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932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4C1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751B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souplesse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5E7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0BCD5713" w14:textId="77777777">
        <w:trPr>
          <w:trHeight w:val="68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29D20" w14:textId="77777777" w:rsidR="00ED2F5B" w:rsidRDefault="00287D2D">
            <w:pPr>
              <w:tabs>
                <w:tab w:val="center" w:pos="79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6B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330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67E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1D9F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3DD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6B131DAA" w14:textId="77777777">
        <w:trPr>
          <w:trHeight w:val="68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3D2E" w14:textId="77777777" w:rsidR="00ED2F5B" w:rsidRDefault="00287D2D">
            <w:pPr>
              <w:tabs>
                <w:tab w:val="right" w:pos="238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23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 en 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2004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33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F38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4C45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B39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62CFE97A" w14:textId="77777777">
        <w:trPr>
          <w:trHeight w:val="8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E7FC" w14:textId="77777777" w:rsidR="00ED2F5B" w:rsidRDefault="00287D2D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24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 en 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groeten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97A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754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1B7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E6A4" w14:textId="77777777" w:rsidR="00ED2F5B" w:rsidRDefault="00287D2D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gang,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EF9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77EAFAE2" w14:textId="77777777">
        <w:trPr>
          <w:trHeight w:val="26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D44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In stap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verlaten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84AF0" w14:textId="77777777" w:rsidR="00ED2F5B" w:rsidRDefault="00ED2F5B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3E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183316F8" w14:textId="77777777">
        <w:trPr>
          <w:trHeight w:val="35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AB4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6AC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146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C6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FF12" w14:textId="77777777" w:rsidR="00ED2F5B" w:rsidRDefault="00287D2D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Takt,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3CB7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74C18884" w14:textId="77777777">
        <w:trPr>
          <w:trHeight w:val="51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DD7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26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01E7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13D8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4A6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C12A" w14:textId="77777777" w:rsidR="00ED2F5B" w:rsidRDefault="00287D2D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opgewekt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beheerst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0BC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684B5DA0" w14:textId="77777777">
        <w:trPr>
          <w:trHeight w:val="6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1BC6" w14:textId="77777777" w:rsidR="00ED2F5B" w:rsidRDefault="00287D2D">
            <w:pPr>
              <w:spacing w:after="0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27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in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gaande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637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41E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9F1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3330" w14:textId="77777777" w:rsidR="00ED2F5B" w:rsidRDefault="00287D2D">
            <w:pPr>
              <w:spacing w:after="0" w:line="274" w:lineRule="auto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bewegend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souplesse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met de nek </w:t>
            </w:r>
          </w:p>
          <w:p w14:paraId="2842AADB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punt,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ontvankelijk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552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34C1CB14" w14:textId="77777777">
        <w:trPr>
          <w:trHeight w:val="110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BB63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28 Harmonie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8CE5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156B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76BF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6529" w14:textId="77777777" w:rsidR="00ED2F5B" w:rsidRDefault="00287D2D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gevoel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waarop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wordt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ingewerkt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sympathieke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paardvriendelijke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manier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correct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hulpmiddelen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heeft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vertrouwen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is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goede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C5B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18A5D646" w14:textId="77777777">
        <w:trPr>
          <w:trHeight w:val="174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88573" w14:textId="77777777" w:rsidR="00ED2F5B" w:rsidRDefault="00287D2D">
            <w:pPr>
              <w:spacing w:after="2" w:line="274" w:lineRule="auto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29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houding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zit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amazone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effect </w:t>
            </w:r>
          </w:p>
          <w:p w14:paraId="3B4455AF" w14:textId="77777777" w:rsidR="00ED2F5B" w:rsidRDefault="00287D2D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EA4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49A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DEDD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864D" w14:textId="77777777" w:rsidR="00ED2F5B" w:rsidRDefault="00287D2D">
            <w:pPr>
              <w:spacing w:after="0"/>
              <w:ind w:left="60" w:right="10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correct 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onafhankelijk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middelpunt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zadel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bovenlichaam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arm,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elleboog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hand, been en hak,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ongedwongen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scala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</w:t>
            </w:r>
            <w:r>
              <w:rPr>
                <w:rFonts w:ascii="Arial" w:eastAsia="Arial" w:hAnsi="Arial" w:cs="Arial"/>
                <w:sz w:val="16"/>
              </w:rPr>
              <w:t>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oefeningen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gedoseerd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gehoorzaamheid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EC6C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63F21AE4" w14:textId="77777777">
        <w:trPr>
          <w:trHeight w:val="4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DEF" w14:textId="77777777" w:rsidR="00ED2F5B" w:rsidRDefault="00287D2D">
            <w:pPr>
              <w:spacing w:after="0"/>
              <w:ind w:left="284" w:right="11" w:hanging="226"/>
            </w:pPr>
            <w:r>
              <w:rPr>
                <w:rFonts w:ascii="Arial" w:eastAsia="Arial" w:hAnsi="Arial" w:cs="Arial"/>
                <w:sz w:val="16"/>
              </w:rPr>
              <w:t xml:space="preserve">30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verzorging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geheel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ADA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087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1380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24F" w14:textId="77777777" w:rsidR="00ED2F5B" w:rsidRDefault="00287D2D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Conditie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toilettering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harnachement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kleding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verzorging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1C01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ED2F5B" w14:paraId="2816B1C2" w14:textId="77777777">
        <w:trPr>
          <w:trHeight w:val="4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66F" w14:textId="77777777" w:rsidR="00ED2F5B" w:rsidRDefault="00287D2D">
            <w:pPr>
              <w:spacing w:after="19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Subtotaal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6DE18F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59C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E30FAEA" w14:textId="77777777" w:rsidR="00ED2F5B" w:rsidRDefault="00ED2F5B"/>
        </w:tc>
      </w:tr>
      <w:tr w:rsidR="00ED2F5B" w14:paraId="467777BF" w14:textId="77777777">
        <w:trPr>
          <w:trHeight w:val="45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35A6" w14:textId="77777777" w:rsidR="00ED2F5B" w:rsidRDefault="00287D2D">
            <w:pPr>
              <w:spacing w:after="21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Strafpunten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B4CD06E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15D4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834840" w14:textId="77777777" w:rsidR="00ED2F5B" w:rsidRDefault="00ED2F5B"/>
        </w:tc>
      </w:tr>
      <w:tr w:rsidR="00ED2F5B" w14:paraId="796425CD" w14:textId="77777777">
        <w:trPr>
          <w:trHeight w:val="449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B293" w14:textId="77777777" w:rsidR="00ED2F5B" w:rsidRDefault="00287D2D">
            <w:pPr>
              <w:spacing w:after="19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Eindtotaal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84A996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(van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C6D2" w14:textId="77777777" w:rsidR="00ED2F5B" w:rsidRDefault="00287D2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5A2C5A" w14:textId="77777777" w:rsidR="00ED2F5B" w:rsidRDefault="00ED2F5B"/>
        </w:tc>
      </w:tr>
    </w:tbl>
    <w:p w14:paraId="120B10A7" w14:textId="77777777" w:rsidR="00ED2F5B" w:rsidRDefault="00287D2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4D8A8ECA" w14:textId="77777777" w:rsidR="00ED2F5B" w:rsidRDefault="00287D2D">
      <w:pPr>
        <w:tabs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6383"/>
          <w:tab w:val="center" w:pos="7092"/>
          <w:tab w:val="right" w:pos="9137"/>
        </w:tabs>
        <w:spacing w:after="26"/>
      </w:pPr>
      <w:proofErr w:type="spellStart"/>
      <w:r>
        <w:rPr>
          <w:rFonts w:ascii="Arial" w:eastAsia="Arial" w:hAnsi="Arial" w:cs="Arial"/>
          <w:sz w:val="16"/>
        </w:rPr>
        <w:t>Algemene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indruk</w:t>
      </w:r>
      <w:proofErr w:type="spellEnd"/>
      <w:r>
        <w:rPr>
          <w:rFonts w:ascii="Arial" w:eastAsia="Arial" w:hAnsi="Arial" w:cs="Arial"/>
          <w:sz w:val="16"/>
        </w:rPr>
        <w:t xml:space="preserve">: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Handtekening</w:t>
      </w:r>
      <w:proofErr w:type="spellEnd"/>
      <w:r>
        <w:rPr>
          <w:rFonts w:ascii="Arial" w:eastAsia="Arial" w:hAnsi="Arial" w:cs="Arial"/>
          <w:sz w:val="16"/>
        </w:rPr>
        <w:t xml:space="preserve"> jury: </w:t>
      </w:r>
    </w:p>
    <w:p w14:paraId="5794B718" w14:textId="77777777" w:rsidR="00ED2F5B" w:rsidRDefault="00287D2D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7F40FA24" w14:textId="77777777" w:rsidR="00ED2F5B" w:rsidRDefault="00287D2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AC942E4" w14:textId="77777777" w:rsidR="00ED2F5B" w:rsidRDefault="00287D2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161822EF" w14:textId="77777777" w:rsidR="00ED2F5B" w:rsidRDefault="00287D2D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3700F946" w14:textId="77777777" w:rsidR="00ED2F5B" w:rsidRDefault="00287D2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618E649B" w14:textId="388F7FAD" w:rsidR="00ED2F5B" w:rsidRDefault="00287D2D" w:rsidP="00287D2D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2EB6855F" w14:textId="77777777" w:rsidR="00ED2F5B" w:rsidRDefault="00287D2D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ED2F5B">
      <w:pgSz w:w="11904" w:h="16836"/>
      <w:pgMar w:top="286" w:right="2047" w:bottom="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5B"/>
    <w:rsid w:val="00287D2D"/>
    <w:rsid w:val="00E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105B"/>
  <w15:docId w15:val="{E1DC3E22-5B7A-4E90-835F-B3CBFF6D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18 B dressuur versie 1 april 2022</dc:title>
  <dc:subject/>
  <dc:creator>Annemarie Rietman</dc:creator>
  <cp:keywords/>
  <cp:lastModifiedBy>APC Waveren</cp:lastModifiedBy>
  <cp:revision>2</cp:revision>
  <cp:lastPrinted>2022-05-17T16:17:00Z</cp:lastPrinted>
  <dcterms:created xsi:type="dcterms:W3CDTF">2022-05-17T16:17:00Z</dcterms:created>
  <dcterms:modified xsi:type="dcterms:W3CDTF">2022-05-17T16:17:00Z</dcterms:modified>
</cp:coreProperties>
</file>